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F7C6B">
      <w:pPr>
        <w:jc w:val="center"/>
        <w:rPr>
          <w:rFonts w:hint="eastAsia"/>
          <w:sz w:val="30"/>
          <w:szCs w:val="30"/>
          <w:lang w:val="en-US" w:eastAsia="zh-CN"/>
        </w:rPr>
      </w:pPr>
      <w:r>
        <w:rPr>
          <w:rFonts w:hint="eastAsia"/>
          <w:sz w:val="30"/>
          <w:szCs w:val="30"/>
          <w:lang w:val="en-US" w:eastAsia="zh-CN"/>
        </w:rPr>
        <w:t>山东交通学院船舶与海洋工程产教融合实训基地建设项目工程施工答疑文件</w:t>
      </w:r>
    </w:p>
    <w:p w14:paraId="4C8FE769">
      <w:pPr>
        <w:keepNext w:val="0"/>
        <w:keepLines w:val="0"/>
        <w:widowControl/>
        <w:suppressLineNumbers w:val="0"/>
        <w:jc w:val="left"/>
        <w:rPr>
          <w:sz w:val="24"/>
          <w:szCs w:val="24"/>
        </w:rPr>
      </w:pPr>
      <w:r>
        <w:rPr>
          <w:rFonts w:hint="default" w:ascii="Times New Roman" w:hAnsi="Times New Roman" w:eastAsia="宋体" w:cs="Times New Roman"/>
          <w:color w:val="000000"/>
          <w:spacing w:val="0"/>
          <w:kern w:val="0"/>
          <w:position w:val="0"/>
          <w:sz w:val="24"/>
          <w:szCs w:val="24"/>
          <w:lang w:val="en-US" w:eastAsia="zh-CN" w:bidi="ar"/>
        </w:rPr>
        <w:t>1</w:t>
      </w:r>
      <w:r>
        <w:rPr>
          <w:rFonts w:ascii="宋体" w:hAnsi="宋体" w:eastAsia="宋体" w:cs="宋体"/>
          <w:color w:val="000000"/>
          <w:spacing w:val="0"/>
          <w:kern w:val="0"/>
          <w:position w:val="0"/>
          <w:sz w:val="24"/>
          <w:szCs w:val="24"/>
          <w:lang w:val="en-US" w:eastAsia="zh-CN" w:bidi="ar"/>
        </w:rPr>
        <w:t>、“工程量清单编制说明”与“招标文件</w:t>
      </w:r>
      <w:r>
        <w:rPr>
          <w:rFonts w:hint="default" w:ascii="Times New Roman" w:hAnsi="Times New Roman" w:eastAsia="宋体" w:cs="Times New Roman"/>
          <w:color w:val="000000"/>
          <w:spacing w:val="0"/>
          <w:kern w:val="0"/>
          <w:position w:val="0"/>
          <w:sz w:val="24"/>
          <w:szCs w:val="24"/>
          <w:lang w:val="en-US" w:eastAsia="zh-CN" w:bidi="ar"/>
        </w:rPr>
        <w:t>-</w:t>
      </w:r>
      <w:r>
        <w:rPr>
          <w:rFonts w:ascii="宋体" w:hAnsi="宋体" w:eastAsia="宋体" w:cs="宋体"/>
          <w:color w:val="000000"/>
          <w:spacing w:val="0"/>
          <w:kern w:val="0"/>
          <w:position w:val="0"/>
          <w:sz w:val="24"/>
          <w:szCs w:val="24"/>
          <w:lang w:val="en-US" w:eastAsia="zh-CN" w:bidi="ar"/>
        </w:rPr>
        <w:t>第四章合同条款及格式”中关于措施项目是否包干的描述不一致（详见下附图），以哪个为准？</w:t>
      </w:r>
      <w:r>
        <w:rPr>
          <w:rFonts w:ascii="宋体" w:hAnsi="宋体" w:eastAsia="宋体" w:cs="宋体"/>
          <w:kern w:val="0"/>
          <w:sz w:val="24"/>
          <w:szCs w:val="24"/>
          <w:lang w:val="en-US" w:eastAsia="zh-CN" w:bidi="ar"/>
        </w:rPr>
        <w:t xml:space="preserve"> </w:t>
      </w:r>
    </w:p>
    <w:p w14:paraId="019D7EBA">
      <w:pPr>
        <w:rPr>
          <w:sz w:val="24"/>
          <w:szCs w:val="24"/>
        </w:rPr>
      </w:pPr>
      <w:r>
        <w:rPr>
          <w:sz w:val="24"/>
          <w:szCs w:val="24"/>
        </w:rPr>
        <w:drawing>
          <wp:inline distT="0" distB="0" distL="114300" distR="114300">
            <wp:extent cx="5265420" cy="2913380"/>
            <wp:effectExtent l="0" t="0" r="508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5420" cy="2913380"/>
                    </a:xfrm>
                    <a:prstGeom prst="rect">
                      <a:avLst/>
                    </a:prstGeom>
                    <a:noFill/>
                    <a:ln>
                      <a:noFill/>
                    </a:ln>
                  </pic:spPr>
                </pic:pic>
              </a:graphicData>
            </a:graphic>
          </wp:inline>
        </w:drawing>
      </w:r>
    </w:p>
    <w:p w14:paraId="0F93F787">
      <w:pPr>
        <w:rPr>
          <w:rFonts w:hint="default" w:eastAsiaTheme="minorEastAsia"/>
          <w:color w:val="auto"/>
          <w:sz w:val="24"/>
          <w:szCs w:val="24"/>
          <w:highlight w:val="none"/>
          <w:lang w:val="en-US" w:eastAsia="zh-CN"/>
        </w:rPr>
      </w:pPr>
      <w:r>
        <w:rPr>
          <w:rFonts w:hint="eastAsia"/>
          <w:color w:val="auto"/>
          <w:sz w:val="24"/>
          <w:szCs w:val="24"/>
          <w:highlight w:val="none"/>
          <w:lang w:val="en-US" w:eastAsia="zh-CN"/>
        </w:rPr>
        <w:t>答：以工程量清单编制说明为准。</w:t>
      </w:r>
    </w:p>
    <w:p w14:paraId="6356E556">
      <w:pPr>
        <w:keepNext w:val="0"/>
        <w:keepLines w:val="0"/>
        <w:widowControl/>
        <w:numPr>
          <w:ilvl w:val="0"/>
          <w:numId w:val="1"/>
        </w:numPr>
        <w:suppressLineNumbers w:val="0"/>
        <w:jc w:val="left"/>
        <w:rPr>
          <w:rFonts w:ascii="宋体" w:hAnsi="宋体" w:eastAsia="宋体" w:cs="宋体"/>
          <w:kern w:val="0"/>
          <w:sz w:val="24"/>
          <w:szCs w:val="24"/>
          <w:highlight w:val="none"/>
          <w:lang w:val="en-US" w:eastAsia="zh-CN" w:bidi="ar"/>
        </w:rPr>
      </w:pPr>
      <w:r>
        <w:rPr>
          <w:rFonts w:ascii="宋体" w:hAnsi="宋体" w:eastAsia="宋体" w:cs="宋体"/>
          <w:color w:val="000000"/>
          <w:spacing w:val="0"/>
          <w:kern w:val="0"/>
          <w:position w:val="0"/>
          <w:sz w:val="24"/>
          <w:szCs w:val="24"/>
          <w:highlight w:val="none"/>
          <w:lang w:val="en-US" w:eastAsia="zh-CN" w:bidi="ar"/>
        </w:rPr>
        <w:t>投标保证金免交的情形：截止</w:t>
      </w:r>
      <w:r>
        <w:rPr>
          <w:rFonts w:hint="default" w:ascii="Times New Roman" w:hAnsi="Times New Roman" w:eastAsia="宋体" w:cs="Times New Roman"/>
          <w:color w:val="000000"/>
          <w:spacing w:val="0"/>
          <w:kern w:val="0"/>
          <w:position w:val="0"/>
          <w:sz w:val="24"/>
          <w:szCs w:val="24"/>
          <w:highlight w:val="none"/>
          <w:lang w:val="en-US" w:eastAsia="zh-CN" w:bidi="ar"/>
        </w:rPr>
        <w:t xml:space="preserve">2025 </w:t>
      </w:r>
      <w:r>
        <w:rPr>
          <w:rFonts w:ascii="宋体" w:hAnsi="宋体" w:eastAsia="宋体" w:cs="宋体"/>
          <w:color w:val="000000"/>
          <w:spacing w:val="0"/>
          <w:kern w:val="0"/>
          <w:position w:val="0"/>
          <w:sz w:val="24"/>
          <w:szCs w:val="24"/>
          <w:highlight w:val="none"/>
          <w:lang w:val="en-US" w:eastAsia="zh-CN" w:bidi="ar"/>
        </w:rPr>
        <w:t>年</w:t>
      </w:r>
      <w:r>
        <w:rPr>
          <w:rFonts w:hint="default" w:ascii="Times New Roman" w:hAnsi="Times New Roman" w:eastAsia="宋体" w:cs="Times New Roman"/>
          <w:color w:val="000000"/>
          <w:spacing w:val="0"/>
          <w:kern w:val="0"/>
          <w:position w:val="0"/>
          <w:sz w:val="24"/>
          <w:szCs w:val="24"/>
          <w:highlight w:val="none"/>
          <w:lang w:val="en-US" w:eastAsia="zh-CN" w:bidi="ar"/>
        </w:rPr>
        <w:t xml:space="preserve">12 </w:t>
      </w:r>
      <w:r>
        <w:rPr>
          <w:rFonts w:ascii="宋体" w:hAnsi="宋体" w:eastAsia="宋体" w:cs="宋体"/>
          <w:color w:val="000000"/>
          <w:spacing w:val="0"/>
          <w:kern w:val="0"/>
          <w:position w:val="0"/>
          <w:sz w:val="24"/>
          <w:szCs w:val="24"/>
          <w:highlight w:val="none"/>
          <w:lang w:val="en-US" w:eastAsia="zh-CN" w:bidi="ar"/>
        </w:rPr>
        <w:t xml:space="preserve">月，投标人行业信用评价等级达到最高级别或公共信用综合评价等级为 </w:t>
      </w:r>
      <w:r>
        <w:rPr>
          <w:rFonts w:hint="default" w:ascii="Times New Roman" w:hAnsi="Times New Roman" w:eastAsia="宋体" w:cs="Times New Roman"/>
          <w:color w:val="000000"/>
          <w:spacing w:val="0"/>
          <w:kern w:val="0"/>
          <w:position w:val="0"/>
          <w:sz w:val="24"/>
          <w:szCs w:val="24"/>
          <w:highlight w:val="none"/>
          <w:lang w:val="en-US" w:eastAsia="zh-CN" w:bidi="ar"/>
        </w:rPr>
        <w:t xml:space="preserve">A </w:t>
      </w:r>
      <w:r>
        <w:rPr>
          <w:rFonts w:ascii="宋体" w:hAnsi="宋体" w:eastAsia="宋体" w:cs="宋体"/>
          <w:color w:val="000000"/>
          <w:spacing w:val="0"/>
          <w:kern w:val="0"/>
          <w:position w:val="0"/>
          <w:sz w:val="24"/>
          <w:szCs w:val="24"/>
          <w:highlight w:val="none"/>
          <w:lang w:val="en-US" w:eastAsia="zh-CN" w:bidi="ar"/>
        </w:rPr>
        <w:t>级及以上。现公共信用评价等级已更新至</w:t>
      </w:r>
      <w:r>
        <w:rPr>
          <w:rFonts w:hint="default" w:ascii="Times New Roman" w:hAnsi="Times New Roman" w:eastAsia="宋体" w:cs="Times New Roman"/>
          <w:color w:val="000000"/>
          <w:spacing w:val="0"/>
          <w:kern w:val="0"/>
          <w:position w:val="0"/>
          <w:sz w:val="24"/>
          <w:szCs w:val="24"/>
          <w:highlight w:val="none"/>
          <w:lang w:val="en-US" w:eastAsia="zh-CN" w:bidi="ar"/>
        </w:rPr>
        <w:t xml:space="preserve">2026 </w:t>
      </w:r>
      <w:r>
        <w:rPr>
          <w:rFonts w:ascii="宋体" w:hAnsi="宋体" w:eastAsia="宋体" w:cs="宋体"/>
          <w:color w:val="000000"/>
          <w:spacing w:val="0"/>
          <w:kern w:val="0"/>
          <w:position w:val="0"/>
          <w:sz w:val="24"/>
          <w:szCs w:val="24"/>
          <w:highlight w:val="none"/>
          <w:lang w:val="en-US" w:eastAsia="zh-CN" w:bidi="ar"/>
        </w:rPr>
        <w:t>年</w:t>
      </w:r>
      <w:r>
        <w:rPr>
          <w:rFonts w:hint="default" w:ascii="Times New Roman" w:hAnsi="Times New Roman" w:eastAsia="宋体" w:cs="Times New Roman"/>
          <w:color w:val="000000"/>
          <w:spacing w:val="0"/>
          <w:kern w:val="0"/>
          <w:position w:val="0"/>
          <w:sz w:val="24"/>
          <w:szCs w:val="24"/>
          <w:highlight w:val="none"/>
          <w:lang w:val="en-US" w:eastAsia="zh-CN" w:bidi="ar"/>
        </w:rPr>
        <w:t xml:space="preserve">6 </w:t>
      </w:r>
      <w:r>
        <w:rPr>
          <w:rFonts w:ascii="宋体" w:hAnsi="宋体" w:eastAsia="宋体" w:cs="宋体"/>
          <w:color w:val="000000"/>
          <w:spacing w:val="0"/>
          <w:kern w:val="0"/>
          <w:position w:val="0"/>
          <w:sz w:val="24"/>
          <w:szCs w:val="24"/>
          <w:highlight w:val="none"/>
          <w:lang w:val="en-US" w:eastAsia="zh-CN" w:bidi="ar"/>
        </w:rPr>
        <w:t>月份，是否截止时间更改为</w:t>
      </w:r>
      <w:r>
        <w:rPr>
          <w:rFonts w:hint="default" w:ascii="Times New Roman" w:hAnsi="Times New Roman" w:eastAsia="宋体" w:cs="Times New Roman"/>
          <w:color w:val="000000"/>
          <w:spacing w:val="0"/>
          <w:kern w:val="0"/>
          <w:position w:val="0"/>
          <w:sz w:val="24"/>
          <w:szCs w:val="24"/>
          <w:highlight w:val="none"/>
          <w:lang w:val="en-US" w:eastAsia="zh-CN" w:bidi="ar"/>
        </w:rPr>
        <w:t xml:space="preserve">2026 </w:t>
      </w:r>
      <w:r>
        <w:rPr>
          <w:rFonts w:ascii="宋体" w:hAnsi="宋体" w:eastAsia="宋体" w:cs="宋体"/>
          <w:color w:val="000000"/>
          <w:spacing w:val="0"/>
          <w:kern w:val="0"/>
          <w:position w:val="0"/>
          <w:sz w:val="24"/>
          <w:szCs w:val="24"/>
          <w:highlight w:val="none"/>
          <w:lang w:val="en-US" w:eastAsia="zh-CN" w:bidi="ar"/>
        </w:rPr>
        <w:t>年</w:t>
      </w:r>
      <w:r>
        <w:rPr>
          <w:rFonts w:hint="default" w:ascii="Times New Roman" w:hAnsi="Times New Roman" w:eastAsia="宋体" w:cs="Times New Roman"/>
          <w:color w:val="000000"/>
          <w:spacing w:val="0"/>
          <w:kern w:val="0"/>
          <w:position w:val="0"/>
          <w:sz w:val="24"/>
          <w:szCs w:val="24"/>
          <w:highlight w:val="none"/>
          <w:lang w:val="en-US" w:eastAsia="zh-CN" w:bidi="ar"/>
        </w:rPr>
        <w:t xml:space="preserve">6 </w:t>
      </w:r>
      <w:r>
        <w:rPr>
          <w:rFonts w:ascii="宋体" w:hAnsi="宋体" w:eastAsia="宋体" w:cs="宋体"/>
          <w:color w:val="000000"/>
          <w:spacing w:val="0"/>
          <w:kern w:val="0"/>
          <w:position w:val="0"/>
          <w:sz w:val="24"/>
          <w:szCs w:val="24"/>
          <w:highlight w:val="none"/>
          <w:lang w:val="en-US" w:eastAsia="zh-CN" w:bidi="ar"/>
        </w:rPr>
        <w:t>月。</w:t>
      </w:r>
      <w:r>
        <w:rPr>
          <w:rFonts w:ascii="宋体" w:hAnsi="宋体" w:eastAsia="宋体" w:cs="宋体"/>
          <w:kern w:val="0"/>
          <w:sz w:val="24"/>
          <w:szCs w:val="24"/>
          <w:highlight w:val="none"/>
          <w:lang w:val="en-US" w:eastAsia="zh-CN" w:bidi="ar"/>
        </w:rPr>
        <w:t xml:space="preserve"> </w:t>
      </w:r>
    </w:p>
    <w:p w14:paraId="49554B49">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答：</w:t>
      </w:r>
      <w:r>
        <w:rPr>
          <w:rFonts w:ascii="宋体" w:hAnsi="宋体" w:eastAsia="宋体" w:cs="宋体"/>
          <w:color w:val="000000"/>
          <w:spacing w:val="0"/>
          <w:kern w:val="0"/>
          <w:position w:val="0"/>
          <w:sz w:val="24"/>
          <w:szCs w:val="24"/>
          <w:highlight w:val="none"/>
          <w:lang w:val="en-US" w:eastAsia="zh-CN" w:bidi="ar"/>
        </w:rPr>
        <w:t>投标保证金免交的情形：截止</w:t>
      </w:r>
      <w:r>
        <w:rPr>
          <w:rFonts w:hint="default" w:ascii="Times New Roman" w:hAnsi="Times New Roman" w:eastAsia="宋体" w:cs="Times New Roman"/>
          <w:color w:val="000000"/>
          <w:spacing w:val="0"/>
          <w:kern w:val="0"/>
          <w:position w:val="0"/>
          <w:sz w:val="24"/>
          <w:szCs w:val="24"/>
          <w:highlight w:val="none"/>
          <w:lang w:val="en-US" w:eastAsia="zh-CN" w:bidi="ar"/>
        </w:rPr>
        <w:t>202</w:t>
      </w:r>
      <w:r>
        <w:rPr>
          <w:rFonts w:hint="eastAsia" w:ascii="Times New Roman" w:hAnsi="Times New Roman" w:eastAsia="宋体" w:cs="Times New Roman"/>
          <w:color w:val="000000"/>
          <w:spacing w:val="0"/>
          <w:kern w:val="0"/>
          <w:position w:val="0"/>
          <w:sz w:val="24"/>
          <w:szCs w:val="24"/>
          <w:highlight w:val="none"/>
          <w:lang w:val="en-US" w:eastAsia="zh-CN" w:bidi="ar"/>
        </w:rPr>
        <w:t>6</w:t>
      </w:r>
      <w:r>
        <w:rPr>
          <w:rFonts w:hint="default" w:ascii="Times New Roman" w:hAnsi="Times New Roman" w:eastAsia="宋体" w:cs="Times New Roman"/>
          <w:color w:val="000000"/>
          <w:spacing w:val="0"/>
          <w:kern w:val="0"/>
          <w:position w:val="0"/>
          <w:sz w:val="24"/>
          <w:szCs w:val="24"/>
          <w:highlight w:val="none"/>
          <w:lang w:val="en-US" w:eastAsia="zh-CN" w:bidi="ar"/>
        </w:rPr>
        <w:t xml:space="preserve"> </w:t>
      </w:r>
      <w:r>
        <w:rPr>
          <w:rFonts w:ascii="宋体" w:hAnsi="宋体" w:eastAsia="宋体" w:cs="宋体"/>
          <w:color w:val="000000"/>
          <w:spacing w:val="0"/>
          <w:kern w:val="0"/>
          <w:position w:val="0"/>
          <w:sz w:val="24"/>
          <w:szCs w:val="24"/>
          <w:highlight w:val="none"/>
          <w:lang w:val="en-US" w:eastAsia="zh-CN" w:bidi="ar"/>
        </w:rPr>
        <w:t>年</w:t>
      </w:r>
      <w:r>
        <w:rPr>
          <w:rFonts w:hint="eastAsia" w:ascii="Times New Roman" w:hAnsi="Times New Roman" w:eastAsia="宋体" w:cs="Times New Roman"/>
          <w:color w:val="000000"/>
          <w:spacing w:val="0"/>
          <w:kern w:val="0"/>
          <w:position w:val="0"/>
          <w:sz w:val="24"/>
          <w:szCs w:val="24"/>
          <w:highlight w:val="none"/>
          <w:lang w:val="en-US" w:eastAsia="zh-CN" w:bidi="ar"/>
        </w:rPr>
        <w:t>6</w:t>
      </w:r>
      <w:r>
        <w:rPr>
          <w:rFonts w:hint="default" w:ascii="Times New Roman" w:hAnsi="Times New Roman" w:eastAsia="宋体" w:cs="Times New Roman"/>
          <w:color w:val="000000"/>
          <w:spacing w:val="0"/>
          <w:kern w:val="0"/>
          <w:position w:val="0"/>
          <w:sz w:val="24"/>
          <w:szCs w:val="24"/>
          <w:highlight w:val="none"/>
          <w:lang w:val="en-US" w:eastAsia="zh-CN" w:bidi="ar"/>
        </w:rPr>
        <w:t xml:space="preserve"> </w:t>
      </w:r>
      <w:r>
        <w:rPr>
          <w:rFonts w:ascii="宋体" w:hAnsi="宋体" w:eastAsia="宋体" w:cs="宋体"/>
          <w:color w:val="000000"/>
          <w:spacing w:val="0"/>
          <w:kern w:val="0"/>
          <w:position w:val="0"/>
          <w:sz w:val="24"/>
          <w:szCs w:val="24"/>
          <w:highlight w:val="none"/>
          <w:lang w:val="en-US" w:eastAsia="zh-CN" w:bidi="ar"/>
        </w:rPr>
        <w:t>月</w:t>
      </w:r>
      <w:r>
        <w:rPr>
          <w:rFonts w:hint="eastAsia" w:ascii="宋体" w:hAnsi="宋体" w:eastAsia="宋体" w:cs="宋体"/>
          <w:color w:val="000000"/>
          <w:spacing w:val="0"/>
          <w:kern w:val="0"/>
          <w:position w:val="0"/>
          <w:sz w:val="24"/>
          <w:szCs w:val="24"/>
          <w:highlight w:val="none"/>
          <w:lang w:val="en-US" w:eastAsia="zh-CN" w:bidi="ar"/>
        </w:rPr>
        <w:t>。</w:t>
      </w:r>
    </w:p>
    <w:p w14:paraId="4645DF62">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160D495E">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541CF79A">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3561C041">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15AB80C4">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3627A8E5">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678987B1">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4AA06E05">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69DAB0BB">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23482771">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13A8DB06">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250731BB">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0782E37B">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327D6E27">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418CB92A">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49AF498E">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5AED033F">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273F67D6">
      <w:pPr>
        <w:keepNext w:val="0"/>
        <w:keepLines w:val="0"/>
        <w:widowControl/>
        <w:numPr>
          <w:ilvl w:val="0"/>
          <w:numId w:val="0"/>
        </w:numPr>
        <w:suppressLineNumbers w:val="0"/>
        <w:jc w:val="left"/>
        <w:rPr>
          <w:rFonts w:hint="eastAsia" w:ascii="宋体" w:hAnsi="宋体" w:eastAsia="宋体" w:cs="宋体"/>
          <w:color w:val="000000"/>
          <w:spacing w:val="0"/>
          <w:kern w:val="0"/>
          <w:position w:val="0"/>
          <w:sz w:val="24"/>
          <w:szCs w:val="24"/>
          <w:highlight w:val="none"/>
          <w:lang w:val="en-US" w:eastAsia="zh-CN" w:bidi="ar"/>
        </w:rPr>
      </w:pPr>
    </w:p>
    <w:p w14:paraId="1B18D463">
      <w:pPr>
        <w:spacing w:before="101" w:line="224" w:lineRule="auto"/>
        <w:jc w:val="center"/>
        <w:rPr>
          <w:rFonts w:hint="eastAsia" w:ascii="仿宋" w:hAnsi="仿宋" w:eastAsia="仿宋" w:cs="仿宋"/>
          <w:sz w:val="31"/>
          <w:szCs w:val="31"/>
        </w:rPr>
      </w:pPr>
      <w:bookmarkStart w:id="0" w:name="_GoBack"/>
      <w:bookmarkEnd w:id="0"/>
      <w:r>
        <w:rPr>
          <w:rFonts w:hint="eastAsia" w:ascii="仿宋" w:hAnsi="仿宋" w:eastAsia="仿宋" w:cs="仿宋"/>
          <w:b/>
          <w:bCs/>
          <w:spacing w:val="4"/>
          <w:sz w:val="31"/>
          <w:szCs w:val="31"/>
        </w:rPr>
        <w:t>投标函附录</w:t>
      </w:r>
    </w:p>
    <w:p w14:paraId="44BA9104">
      <w:pPr>
        <w:spacing w:before="25"/>
        <w:rPr>
          <w:rFonts w:hint="eastAsia" w:ascii="仿宋" w:hAnsi="仿宋" w:eastAsia="仿宋" w:cs="仿宋"/>
        </w:rPr>
      </w:pPr>
    </w:p>
    <w:p w14:paraId="59B77139">
      <w:pPr>
        <w:spacing w:before="25"/>
        <w:rPr>
          <w:rFonts w:hint="eastAsia" w:ascii="仿宋" w:hAnsi="仿宋" w:eastAsia="仿宋" w:cs="仿宋"/>
        </w:rPr>
      </w:pPr>
    </w:p>
    <w:tbl>
      <w:tblPr>
        <w:tblStyle w:val="5"/>
        <w:tblW w:w="849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8"/>
        <w:gridCol w:w="2766"/>
        <w:gridCol w:w="3795"/>
        <w:gridCol w:w="1014"/>
      </w:tblGrid>
      <w:tr w14:paraId="0A54A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918" w:type="dxa"/>
            <w:vAlign w:val="top"/>
          </w:tcPr>
          <w:p w14:paraId="2F4249AB">
            <w:pPr>
              <w:spacing w:line="274" w:lineRule="auto"/>
              <w:rPr>
                <w:rFonts w:hint="eastAsia" w:ascii="仿宋" w:hAnsi="仿宋" w:eastAsia="仿宋" w:cs="仿宋"/>
                <w:sz w:val="21"/>
              </w:rPr>
            </w:pPr>
          </w:p>
          <w:p w14:paraId="7539262B">
            <w:pPr>
              <w:pStyle w:val="6"/>
              <w:spacing w:before="65" w:line="229" w:lineRule="auto"/>
              <w:ind w:left="251"/>
              <w:rPr>
                <w:rFonts w:hint="eastAsia" w:ascii="仿宋" w:hAnsi="仿宋" w:eastAsia="仿宋" w:cs="仿宋"/>
              </w:rPr>
            </w:pPr>
            <w:r>
              <w:rPr>
                <w:rFonts w:hint="eastAsia" w:ascii="仿宋" w:hAnsi="仿宋" w:eastAsia="仿宋" w:cs="仿宋"/>
                <w:b/>
                <w:bCs/>
                <w:spacing w:val="4"/>
              </w:rPr>
              <w:t>序号</w:t>
            </w:r>
          </w:p>
        </w:tc>
        <w:tc>
          <w:tcPr>
            <w:tcW w:w="2766" w:type="dxa"/>
            <w:vAlign w:val="top"/>
          </w:tcPr>
          <w:p w14:paraId="2DFF2D7F">
            <w:pPr>
              <w:spacing w:line="274" w:lineRule="auto"/>
              <w:rPr>
                <w:rFonts w:hint="eastAsia" w:ascii="仿宋" w:hAnsi="仿宋" w:eastAsia="仿宋" w:cs="仿宋"/>
                <w:sz w:val="21"/>
              </w:rPr>
            </w:pPr>
          </w:p>
          <w:p w14:paraId="61DAD7B4">
            <w:pPr>
              <w:pStyle w:val="6"/>
              <w:spacing w:before="65" w:line="228" w:lineRule="auto"/>
              <w:ind w:left="968"/>
              <w:rPr>
                <w:rFonts w:hint="eastAsia" w:ascii="仿宋" w:hAnsi="仿宋" w:eastAsia="仿宋" w:cs="仿宋"/>
              </w:rPr>
            </w:pPr>
            <w:r>
              <w:rPr>
                <w:rFonts w:hint="eastAsia" w:ascii="仿宋" w:hAnsi="仿宋" w:eastAsia="仿宋" w:cs="仿宋"/>
                <w:b/>
                <w:bCs/>
                <w:spacing w:val="6"/>
              </w:rPr>
              <w:t>条款名称</w:t>
            </w:r>
          </w:p>
        </w:tc>
        <w:tc>
          <w:tcPr>
            <w:tcW w:w="3795" w:type="dxa"/>
            <w:vAlign w:val="top"/>
          </w:tcPr>
          <w:p w14:paraId="42CABB45">
            <w:pPr>
              <w:spacing w:line="274" w:lineRule="auto"/>
              <w:rPr>
                <w:rFonts w:hint="eastAsia" w:ascii="仿宋" w:hAnsi="仿宋" w:eastAsia="仿宋" w:cs="仿宋"/>
                <w:sz w:val="21"/>
              </w:rPr>
            </w:pPr>
          </w:p>
          <w:p w14:paraId="49497214">
            <w:pPr>
              <w:pStyle w:val="6"/>
              <w:spacing w:before="65" w:line="228" w:lineRule="auto"/>
              <w:ind w:left="1488"/>
              <w:rPr>
                <w:rFonts w:hint="eastAsia" w:ascii="仿宋" w:hAnsi="仿宋" w:eastAsia="仿宋" w:cs="仿宋"/>
              </w:rPr>
            </w:pPr>
            <w:r>
              <w:rPr>
                <w:rFonts w:hint="eastAsia" w:ascii="仿宋" w:hAnsi="仿宋" w:eastAsia="仿宋" w:cs="仿宋"/>
                <w:b/>
                <w:bCs/>
                <w:spacing w:val="5"/>
              </w:rPr>
              <w:t>约定内容</w:t>
            </w:r>
          </w:p>
        </w:tc>
        <w:tc>
          <w:tcPr>
            <w:tcW w:w="1014" w:type="dxa"/>
            <w:vAlign w:val="top"/>
          </w:tcPr>
          <w:p w14:paraId="469C7826">
            <w:pPr>
              <w:spacing w:line="274" w:lineRule="auto"/>
              <w:rPr>
                <w:rFonts w:hint="eastAsia" w:ascii="仿宋" w:hAnsi="仿宋" w:eastAsia="仿宋" w:cs="仿宋"/>
                <w:sz w:val="21"/>
              </w:rPr>
            </w:pPr>
          </w:p>
          <w:p w14:paraId="10162806">
            <w:pPr>
              <w:pStyle w:val="6"/>
              <w:spacing w:before="65" w:line="229" w:lineRule="auto"/>
              <w:ind w:left="305"/>
              <w:rPr>
                <w:rFonts w:hint="eastAsia" w:ascii="仿宋" w:hAnsi="仿宋" w:eastAsia="仿宋" w:cs="仿宋"/>
              </w:rPr>
            </w:pPr>
            <w:r>
              <w:rPr>
                <w:rFonts w:hint="eastAsia" w:ascii="仿宋" w:hAnsi="仿宋" w:eastAsia="仿宋" w:cs="仿宋"/>
                <w:b/>
                <w:bCs/>
                <w:spacing w:val="2"/>
              </w:rPr>
              <w:t>备注</w:t>
            </w:r>
          </w:p>
        </w:tc>
      </w:tr>
      <w:tr w14:paraId="10D67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jc w:val="center"/>
        </w:trPr>
        <w:tc>
          <w:tcPr>
            <w:tcW w:w="918" w:type="dxa"/>
            <w:vAlign w:val="center"/>
          </w:tcPr>
          <w:p w14:paraId="62640E51">
            <w:pPr>
              <w:pStyle w:val="6"/>
              <w:spacing w:before="65" w:line="270" w:lineRule="exact"/>
              <w:ind w:left="426"/>
              <w:jc w:val="both"/>
              <w:rPr>
                <w:rFonts w:hint="eastAsia" w:ascii="仿宋" w:hAnsi="仿宋" w:eastAsia="仿宋" w:cs="仿宋"/>
              </w:rPr>
            </w:pPr>
            <w:r>
              <w:rPr>
                <w:rFonts w:hint="eastAsia" w:ascii="仿宋" w:hAnsi="仿宋" w:eastAsia="仿宋" w:cs="仿宋"/>
                <w:position w:val="1"/>
              </w:rPr>
              <w:t>1</w:t>
            </w:r>
          </w:p>
        </w:tc>
        <w:tc>
          <w:tcPr>
            <w:tcW w:w="2766" w:type="dxa"/>
            <w:vAlign w:val="top"/>
          </w:tcPr>
          <w:p w14:paraId="212E4F03">
            <w:pPr>
              <w:spacing w:line="269" w:lineRule="auto"/>
              <w:rPr>
                <w:rFonts w:hint="eastAsia" w:ascii="仿宋" w:hAnsi="仿宋" w:eastAsia="仿宋" w:cs="仿宋"/>
                <w:sz w:val="21"/>
              </w:rPr>
            </w:pPr>
          </w:p>
          <w:p w14:paraId="2B0658FA">
            <w:pPr>
              <w:pStyle w:val="6"/>
              <w:spacing w:before="65" w:line="228" w:lineRule="auto"/>
              <w:ind w:left="970"/>
              <w:rPr>
                <w:rFonts w:hint="eastAsia" w:ascii="仿宋" w:hAnsi="仿宋" w:eastAsia="仿宋" w:cs="仿宋"/>
              </w:rPr>
            </w:pPr>
            <w:r>
              <w:rPr>
                <w:rFonts w:hint="eastAsia" w:ascii="仿宋" w:hAnsi="仿宋" w:eastAsia="仿宋" w:cs="仿宋"/>
                <w:spacing w:val="6"/>
              </w:rPr>
              <w:t>项目经理</w:t>
            </w:r>
          </w:p>
        </w:tc>
        <w:tc>
          <w:tcPr>
            <w:tcW w:w="3795" w:type="dxa"/>
            <w:vAlign w:val="top"/>
          </w:tcPr>
          <w:p w14:paraId="1E53EA85">
            <w:pPr>
              <w:spacing w:line="269" w:lineRule="auto"/>
              <w:rPr>
                <w:rFonts w:hint="eastAsia" w:ascii="仿宋" w:hAnsi="仿宋" w:eastAsia="仿宋" w:cs="仿宋"/>
                <w:sz w:val="21"/>
              </w:rPr>
            </w:pPr>
          </w:p>
          <w:p w14:paraId="4137566A">
            <w:pPr>
              <w:pStyle w:val="6"/>
              <w:spacing w:before="65" w:line="228" w:lineRule="auto"/>
              <w:ind w:left="113"/>
              <w:rPr>
                <w:rFonts w:hint="eastAsia" w:ascii="仿宋" w:hAnsi="仿宋" w:eastAsia="仿宋" w:cs="仿宋"/>
              </w:rPr>
            </w:pPr>
            <w:r>
              <w:rPr>
                <w:rFonts w:hint="eastAsia" w:ascii="仿宋" w:hAnsi="仿宋" w:eastAsia="仿宋" w:cs="仿宋"/>
                <w:spacing w:val="3"/>
              </w:rPr>
              <w:t>姓名：</w:t>
            </w:r>
          </w:p>
        </w:tc>
        <w:tc>
          <w:tcPr>
            <w:tcW w:w="1014" w:type="dxa"/>
            <w:vAlign w:val="top"/>
          </w:tcPr>
          <w:p w14:paraId="7CE4F609">
            <w:pPr>
              <w:rPr>
                <w:rFonts w:hint="eastAsia" w:ascii="仿宋" w:hAnsi="仿宋" w:eastAsia="仿宋" w:cs="仿宋"/>
                <w:sz w:val="21"/>
              </w:rPr>
            </w:pPr>
          </w:p>
        </w:tc>
      </w:tr>
      <w:tr w14:paraId="437FE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jc w:val="center"/>
        </w:trPr>
        <w:tc>
          <w:tcPr>
            <w:tcW w:w="918" w:type="dxa"/>
            <w:shd w:val="clear" w:color="auto" w:fill="auto"/>
            <w:vAlign w:val="center"/>
          </w:tcPr>
          <w:p w14:paraId="28837986">
            <w:pPr>
              <w:pStyle w:val="6"/>
              <w:spacing w:before="65" w:line="271" w:lineRule="exact"/>
              <w:ind w:left="413" w:leftChars="0"/>
              <w:jc w:val="both"/>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position w:val="1"/>
              </w:rPr>
              <w:t>2</w:t>
            </w:r>
          </w:p>
        </w:tc>
        <w:tc>
          <w:tcPr>
            <w:tcW w:w="2766" w:type="dxa"/>
            <w:vAlign w:val="center"/>
          </w:tcPr>
          <w:p w14:paraId="6AC94C1C">
            <w:pPr>
              <w:pStyle w:val="6"/>
              <w:spacing w:before="65" w:line="228" w:lineRule="auto"/>
              <w:ind w:left="970"/>
              <w:jc w:val="both"/>
              <w:rPr>
                <w:rFonts w:hint="default" w:ascii="仿宋" w:hAnsi="仿宋" w:eastAsia="仿宋" w:cs="仿宋"/>
                <w:spacing w:val="6"/>
                <w:lang w:val="en-US" w:eastAsia="zh-CN"/>
              </w:rPr>
            </w:pPr>
            <w:r>
              <w:rPr>
                <w:rFonts w:hint="eastAsia" w:ascii="仿宋" w:hAnsi="仿宋" w:eastAsia="仿宋" w:cs="仿宋"/>
                <w:spacing w:val="6"/>
                <w:lang w:val="en-US" w:eastAsia="zh-CN"/>
              </w:rPr>
              <w:t>投标有效期</w:t>
            </w:r>
          </w:p>
        </w:tc>
        <w:tc>
          <w:tcPr>
            <w:tcW w:w="3795" w:type="dxa"/>
            <w:vAlign w:val="center"/>
          </w:tcPr>
          <w:p w14:paraId="40B8D91A">
            <w:pPr>
              <w:pStyle w:val="6"/>
              <w:spacing w:before="65" w:line="228" w:lineRule="auto"/>
              <w:ind w:left="113"/>
              <w:jc w:val="both"/>
              <w:rPr>
                <w:rFonts w:hint="default" w:ascii="仿宋" w:hAnsi="仿宋" w:eastAsia="仿宋" w:cs="仿宋"/>
                <w:spacing w:val="3"/>
                <w:u w:val="single"/>
                <w:lang w:val="en-US" w:eastAsia="zh-CN"/>
              </w:rPr>
            </w:pPr>
            <w:r>
              <w:rPr>
                <w:rFonts w:hint="eastAsia" w:ascii="仿宋" w:hAnsi="仿宋" w:eastAsia="仿宋" w:cs="仿宋"/>
                <w:spacing w:val="3"/>
                <w:u w:val="single"/>
                <w:lang w:val="en-US" w:eastAsia="zh-CN"/>
              </w:rPr>
              <w:t xml:space="preserve">      </w:t>
            </w:r>
            <w:r>
              <w:rPr>
                <w:rFonts w:hint="eastAsia" w:ascii="仿宋" w:hAnsi="仿宋" w:eastAsia="仿宋" w:cs="仿宋"/>
                <w:spacing w:val="3"/>
                <w:u w:val="none"/>
                <w:lang w:val="en-US" w:eastAsia="zh-CN"/>
              </w:rPr>
              <w:t>天</w:t>
            </w:r>
          </w:p>
        </w:tc>
        <w:tc>
          <w:tcPr>
            <w:tcW w:w="1014" w:type="dxa"/>
            <w:vAlign w:val="center"/>
          </w:tcPr>
          <w:p w14:paraId="1B4B58E2">
            <w:pPr>
              <w:jc w:val="center"/>
              <w:rPr>
                <w:rFonts w:hint="eastAsia" w:ascii="仿宋" w:hAnsi="仿宋" w:eastAsia="仿宋" w:cs="仿宋"/>
                <w:sz w:val="21"/>
              </w:rPr>
            </w:pPr>
          </w:p>
        </w:tc>
      </w:tr>
      <w:tr w14:paraId="1D856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jc w:val="center"/>
        </w:trPr>
        <w:tc>
          <w:tcPr>
            <w:tcW w:w="918" w:type="dxa"/>
            <w:shd w:val="clear" w:color="auto" w:fill="auto"/>
            <w:vAlign w:val="center"/>
          </w:tcPr>
          <w:p w14:paraId="073DDE70">
            <w:pPr>
              <w:pStyle w:val="6"/>
              <w:spacing w:before="65" w:line="268" w:lineRule="exact"/>
              <w:ind w:left="415" w:leftChars="0"/>
              <w:jc w:val="both"/>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position w:val="1"/>
              </w:rPr>
              <w:t>3</w:t>
            </w:r>
          </w:p>
        </w:tc>
        <w:tc>
          <w:tcPr>
            <w:tcW w:w="2766" w:type="dxa"/>
            <w:vAlign w:val="top"/>
          </w:tcPr>
          <w:p w14:paraId="7FD34245">
            <w:pPr>
              <w:spacing w:line="271" w:lineRule="auto"/>
              <w:rPr>
                <w:rFonts w:hint="eastAsia" w:ascii="仿宋" w:hAnsi="仿宋" w:eastAsia="仿宋" w:cs="仿宋"/>
                <w:sz w:val="21"/>
              </w:rPr>
            </w:pPr>
          </w:p>
          <w:p w14:paraId="007FB3B0">
            <w:pPr>
              <w:pStyle w:val="6"/>
              <w:spacing w:before="65" w:line="228" w:lineRule="auto"/>
              <w:ind w:left="966"/>
              <w:rPr>
                <w:rFonts w:hint="eastAsia" w:ascii="仿宋" w:hAnsi="仿宋" w:eastAsia="仿宋" w:cs="仿宋"/>
              </w:rPr>
            </w:pPr>
            <w:r>
              <w:rPr>
                <w:rFonts w:hint="eastAsia" w:ascii="仿宋" w:hAnsi="仿宋" w:eastAsia="仿宋" w:cs="仿宋"/>
                <w:spacing w:val="7"/>
              </w:rPr>
              <w:t>计划工期</w:t>
            </w:r>
          </w:p>
        </w:tc>
        <w:tc>
          <w:tcPr>
            <w:tcW w:w="3795" w:type="dxa"/>
            <w:vAlign w:val="top"/>
          </w:tcPr>
          <w:p w14:paraId="5E2CC3CD">
            <w:pPr>
              <w:spacing w:line="270" w:lineRule="auto"/>
              <w:rPr>
                <w:rFonts w:hint="eastAsia" w:ascii="仿宋" w:hAnsi="仿宋" w:eastAsia="仿宋" w:cs="仿宋"/>
                <w:sz w:val="21"/>
              </w:rPr>
            </w:pPr>
          </w:p>
          <w:p w14:paraId="0C832DF8">
            <w:pPr>
              <w:pStyle w:val="6"/>
              <w:spacing w:before="65" w:line="228" w:lineRule="auto"/>
              <w:ind w:left="117"/>
              <w:rPr>
                <w:rFonts w:hint="eastAsia" w:ascii="仿宋" w:hAnsi="仿宋" w:eastAsia="仿宋" w:cs="仿宋"/>
              </w:rPr>
            </w:pPr>
            <w:r>
              <w:rPr>
                <w:rFonts w:hint="eastAsia" w:ascii="仿宋" w:hAnsi="仿宋" w:eastAsia="仿宋" w:cs="仿宋"/>
                <w:spacing w:val="4"/>
              </w:rPr>
              <w:t>天数：</w:t>
            </w:r>
            <w:r>
              <w:rPr>
                <w:rFonts w:hint="eastAsia" w:ascii="仿宋" w:hAnsi="仿宋" w:eastAsia="仿宋" w:cs="仿宋"/>
                <w:spacing w:val="5"/>
                <w:u w:val="single" w:color="auto"/>
              </w:rPr>
              <w:t xml:space="preserve">          </w:t>
            </w:r>
            <w:r>
              <w:rPr>
                <w:rFonts w:hint="eastAsia" w:ascii="仿宋" w:hAnsi="仿宋" w:eastAsia="仿宋" w:cs="仿宋"/>
                <w:spacing w:val="-87"/>
              </w:rPr>
              <w:t xml:space="preserve"> </w:t>
            </w:r>
            <w:r>
              <w:rPr>
                <w:rFonts w:hint="eastAsia" w:ascii="仿宋" w:hAnsi="仿宋" w:eastAsia="仿宋" w:cs="仿宋"/>
                <w:spacing w:val="4"/>
              </w:rPr>
              <w:t>天</w:t>
            </w:r>
          </w:p>
        </w:tc>
        <w:tc>
          <w:tcPr>
            <w:tcW w:w="1014" w:type="dxa"/>
            <w:vAlign w:val="top"/>
          </w:tcPr>
          <w:p w14:paraId="10265FA9">
            <w:pPr>
              <w:rPr>
                <w:rFonts w:hint="eastAsia" w:ascii="仿宋" w:hAnsi="仿宋" w:eastAsia="仿宋" w:cs="仿宋"/>
                <w:sz w:val="21"/>
              </w:rPr>
            </w:pPr>
          </w:p>
        </w:tc>
      </w:tr>
      <w:tr w14:paraId="0398D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jc w:val="center"/>
        </w:trPr>
        <w:tc>
          <w:tcPr>
            <w:tcW w:w="918" w:type="dxa"/>
            <w:shd w:val="clear" w:color="auto" w:fill="auto"/>
            <w:vAlign w:val="center"/>
          </w:tcPr>
          <w:p w14:paraId="5C6B3F91">
            <w:pPr>
              <w:pStyle w:val="6"/>
              <w:spacing w:before="65" w:line="270" w:lineRule="exact"/>
              <w:ind w:left="410" w:leftChars="0"/>
              <w:jc w:val="both"/>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position w:val="1"/>
              </w:rPr>
              <w:t>4</w:t>
            </w:r>
          </w:p>
        </w:tc>
        <w:tc>
          <w:tcPr>
            <w:tcW w:w="2766" w:type="dxa"/>
            <w:vAlign w:val="center"/>
          </w:tcPr>
          <w:p w14:paraId="68435746">
            <w:pPr>
              <w:pStyle w:val="6"/>
              <w:spacing w:before="65" w:line="228" w:lineRule="auto"/>
              <w:ind w:left="966"/>
              <w:jc w:val="both"/>
              <w:rPr>
                <w:rFonts w:hint="default" w:ascii="仿宋" w:hAnsi="仿宋" w:eastAsia="仿宋" w:cs="仿宋"/>
                <w:spacing w:val="7"/>
                <w:lang w:val="en-US" w:eastAsia="zh-CN"/>
              </w:rPr>
            </w:pPr>
            <w:r>
              <w:rPr>
                <w:rFonts w:hint="eastAsia" w:ascii="仿宋" w:hAnsi="仿宋" w:eastAsia="仿宋" w:cs="仿宋"/>
                <w:spacing w:val="7"/>
                <w:lang w:val="en-US" w:eastAsia="zh-CN"/>
              </w:rPr>
              <w:t>质量标准</w:t>
            </w:r>
          </w:p>
        </w:tc>
        <w:tc>
          <w:tcPr>
            <w:tcW w:w="3795" w:type="dxa"/>
            <w:vAlign w:val="top"/>
          </w:tcPr>
          <w:p w14:paraId="42A20C9A">
            <w:pPr>
              <w:pStyle w:val="6"/>
              <w:spacing w:before="65" w:line="228" w:lineRule="auto"/>
              <w:ind w:left="117"/>
              <w:rPr>
                <w:rFonts w:hint="eastAsia" w:ascii="仿宋" w:hAnsi="仿宋" w:eastAsia="仿宋" w:cs="仿宋"/>
                <w:spacing w:val="4"/>
              </w:rPr>
            </w:pPr>
          </w:p>
        </w:tc>
        <w:tc>
          <w:tcPr>
            <w:tcW w:w="1014" w:type="dxa"/>
            <w:vAlign w:val="top"/>
          </w:tcPr>
          <w:p w14:paraId="328CFF35">
            <w:pPr>
              <w:rPr>
                <w:rFonts w:hint="eastAsia" w:ascii="仿宋" w:hAnsi="仿宋" w:eastAsia="仿宋" w:cs="仿宋"/>
                <w:sz w:val="21"/>
              </w:rPr>
            </w:pPr>
          </w:p>
        </w:tc>
      </w:tr>
      <w:tr w14:paraId="7ABEE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jc w:val="center"/>
        </w:trPr>
        <w:tc>
          <w:tcPr>
            <w:tcW w:w="918" w:type="dxa"/>
            <w:shd w:val="clear" w:color="auto" w:fill="auto"/>
            <w:vAlign w:val="center"/>
          </w:tcPr>
          <w:p w14:paraId="4765749C">
            <w:pPr>
              <w:pStyle w:val="6"/>
              <w:spacing w:before="65" w:line="270" w:lineRule="exact"/>
              <w:ind w:left="410" w:leftChars="0"/>
              <w:jc w:val="both"/>
              <w:rPr>
                <w:rFonts w:hint="eastAsia" w:ascii="仿宋" w:hAnsi="仿宋" w:eastAsia="仿宋" w:cs="仿宋"/>
                <w:snapToGrid w:val="0"/>
                <w:color w:val="000000"/>
                <w:kern w:val="0"/>
                <w:position w:val="1"/>
                <w:sz w:val="20"/>
                <w:szCs w:val="20"/>
                <w:lang w:val="en-US" w:eastAsia="en-US" w:bidi="ar-SA"/>
              </w:rPr>
            </w:pPr>
            <w:r>
              <w:rPr>
                <w:rFonts w:hint="eastAsia" w:ascii="仿宋" w:hAnsi="仿宋" w:eastAsia="仿宋" w:cs="仿宋"/>
                <w:position w:val="1"/>
                <w:lang w:val="en-US" w:eastAsia="zh-CN"/>
              </w:rPr>
              <w:t>5</w:t>
            </w:r>
          </w:p>
        </w:tc>
        <w:tc>
          <w:tcPr>
            <w:tcW w:w="2766" w:type="dxa"/>
            <w:vAlign w:val="top"/>
          </w:tcPr>
          <w:p w14:paraId="21EAB8C5">
            <w:pPr>
              <w:spacing w:line="271" w:lineRule="auto"/>
              <w:rPr>
                <w:rFonts w:hint="eastAsia" w:ascii="仿宋" w:hAnsi="仿宋" w:eastAsia="仿宋" w:cs="仿宋"/>
                <w:sz w:val="21"/>
              </w:rPr>
            </w:pPr>
          </w:p>
          <w:p w14:paraId="04B65B06">
            <w:pPr>
              <w:pStyle w:val="6"/>
              <w:spacing w:before="66" w:line="228" w:lineRule="auto"/>
              <w:ind w:left="863"/>
              <w:rPr>
                <w:rFonts w:hint="eastAsia" w:ascii="仿宋" w:hAnsi="仿宋" w:eastAsia="仿宋" w:cs="仿宋"/>
              </w:rPr>
            </w:pPr>
            <w:r>
              <w:rPr>
                <w:rFonts w:hint="eastAsia" w:ascii="仿宋" w:hAnsi="仿宋" w:eastAsia="仿宋" w:cs="仿宋"/>
                <w:spacing w:val="8"/>
              </w:rPr>
              <w:t>缺陷责任期</w:t>
            </w:r>
          </w:p>
        </w:tc>
        <w:tc>
          <w:tcPr>
            <w:tcW w:w="3795" w:type="dxa"/>
            <w:vAlign w:val="top"/>
          </w:tcPr>
          <w:p w14:paraId="10CAF197">
            <w:pPr>
              <w:spacing w:line="272" w:lineRule="auto"/>
              <w:rPr>
                <w:rFonts w:hint="eastAsia" w:ascii="仿宋" w:hAnsi="仿宋" w:eastAsia="仿宋" w:cs="仿宋"/>
                <w:sz w:val="21"/>
              </w:rPr>
            </w:pPr>
          </w:p>
          <w:p w14:paraId="37342D46">
            <w:pPr>
              <w:pStyle w:val="6"/>
              <w:spacing w:before="65" w:line="227" w:lineRule="auto"/>
              <w:ind w:left="113"/>
              <w:rPr>
                <w:rFonts w:hint="eastAsia" w:ascii="仿宋" w:hAnsi="仿宋" w:eastAsia="仿宋" w:cs="仿宋"/>
              </w:rPr>
            </w:pPr>
            <w:r>
              <w:rPr>
                <w:rFonts w:hint="eastAsia" w:ascii="仿宋" w:hAnsi="仿宋" w:eastAsia="仿宋" w:cs="仿宋"/>
                <w:spacing w:val="9"/>
                <w:u w:val="single" w:color="auto"/>
              </w:rPr>
              <w:t>执行《工程质量保修书》</w:t>
            </w:r>
          </w:p>
        </w:tc>
        <w:tc>
          <w:tcPr>
            <w:tcW w:w="1014" w:type="dxa"/>
            <w:vAlign w:val="top"/>
          </w:tcPr>
          <w:p w14:paraId="4AA55834">
            <w:pPr>
              <w:rPr>
                <w:rFonts w:hint="eastAsia" w:ascii="仿宋" w:hAnsi="仿宋" w:eastAsia="仿宋" w:cs="仿宋"/>
                <w:sz w:val="21"/>
              </w:rPr>
            </w:pPr>
          </w:p>
        </w:tc>
      </w:tr>
      <w:tr w14:paraId="5B4FC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jc w:val="center"/>
        </w:trPr>
        <w:tc>
          <w:tcPr>
            <w:tcW w:w="918" w:type="dxa"/>
            <w:shd w:val="clear" w:color="auto" w:fill="auto"/>
            <w:vAlign w:val="center"/>
          </w:tcPr>
          <w:p w14:paraId="6BCE7B95">
            <w:pPr>
              <w:pStyle w:val="6"/>
              <w:spacing w:before="65" w:line="270" w:lineRule="exact"/>
              <w:ind w:left="410" w:leftChars="0"/>
              <w:jc w:val="both"/>
              <w:rPr>
                <w:rFonts w:hint="eastAsia" w:ascii="仿宋" w:hAnsi="仿宋" w:eastAsia="仿宋" w:cs="仿宋"/>
                <w:snapToGrid w:val="0"/>
                <w:color w:val="000000"/>
                <w:kern w:val="0"/>
                <w:position w:val="1"/>
                <w:sz w:val="20"/>
                <w:szCs w:val="20"/>
                <w:lang w:val="en-US" w:eastAsia="zh-CN" w:bidi="ar-SA"/>
              </w:rPr>
            </w:pPr>
            <w:r>
              <w:rPr>
                <w:rFonts w:hint="eastAsia" w:ascii="仿宋" w:hAnsi="仿宋" w:eastAsia="仿宋" w:cs="仿宋"/>
                <w:position w:val="1"/>
                <w:lang w:val="en-US" w:eastAsia="zh-CN"/>
              </w:rPr>
              <w:t>6</w:t>
            </w:r>
          </w:p>
        </w:tc>
        <w:tc>
          <w:tcPr>
            <w:tcW w:w="2766" w:type="dxa"/>
            <w:vAlign w:val="top"/>
          </w:tcPr>
          <w:p w14:paraId="7A7B20D7">
            <w:pPr>
              <w:spacing w:line="313" w:lineRule="auto"/>
              <w:rPr>
                <w:rFonts w:hint="eastAsia" w:ascii="仿宋" w:hAnsi="仿宋" w:eastAsia="仿宋" w:cs="仿宋"/>
                <w:sz w:val="21"/>
              </w:rPr>
            </w:pPr>
          </w:p>
          <w:p w14:paraId="7FC29D0A">
            <w:pPr>
              <w:pStyle w:val="6"/>
              <w:spacing w:before="65" w:line="228" w:lineRule="auto"/>
              <w:ind w:left="864"/>
              <w:rPr>
                <w:rFonts w:hint="eastAsia" w:ascii="仿宋" w:hAnsi="仿宋" w:eastAsia="仿宋" w:cs="仿宋"/>
              </w:rPr>
            </w:pPr>
            <w:r>
              <w:rPr>
                <w:rFonts w:hint="eastAsia" w:ascii="仿宋" w:hAnsi="仿宋" w:eastAsia="仿宋" w:cs="仿宋"/>
                <w:spacing w:val="7"/>
              </w:rPr>
              <w:t>质量保修期</w:t>
            </w:r>
          </w:p>
        </w:tc>
        <w:tc>
          <w:tcPr>
            <w:tcW w:w="3795" w:type="dxa"/>
            <w:vAlign w:val="top"/>
          </w:tcPr>
          <w:p w14:paraId="581B1E8F">
            <w:pPr>
              <w:spacing w:line="314" w:lineRule="auto"/>
              <w:rPr>
                <w:rFonts w:hint="eastAsia" w:ascii="仿宋" w:hAnsi="仿宋" w:eastAsia="仿宋" w:cs="仿宋"/>
                <w:sz w:val="21"/>
              </w:rPr>
            </w:pPr>
          </w:p>
          <w:p w14:paraId="14C3630D">
            <w:pPr>
              <w:pStyle w:val="6"/>
              <w:spacing w:before="65" w:line="227" w:lineRule="auto"/>
              <w:ind w:left="113"/>
              <w:rPr>
                <w:rFonts w:hint="eastAsia" w:ascii="仿宋" w:hAnsi="仿宋" w:eastAsia="仿宋" w:cs="仿宋"/>
              </w:rPr>
            </w:pPr>
            <w:r>
              <w:rPr>
                <w:rFonts w:hint="eastAsia" w:ascii="仿宋" w:hAnsi="仿宋" w:eastAsia="仿宋" w:cs="仿宋"/>
                <w:spacing w:val="9"/>
                <w:u w:val="single" w:color="auto"/>
              </w:rPr>
              <w:t>执行《工程质量保修书》</w:t>
            </w:r>
          </w:p>
        </w:tc>
        <w:tc>
          <w:tcPr>
            <w:tcW w:w="1014" w:type="dxa"/>
            <w:vAlign w:val="top"/>
          </w:tcPr>
          <w:p w14:paraId="435840BA">
            <w:pPr>
              <w:rPr>
                <w:rFonts w:hint="eastAsia" w:ascii="仿宋" w:hAnsi="仿宋" w:eastAsia="仿宋" w:cs="仿宋"/>
                <w:sz w:val="21"/>
              </w:rPr>
            </w:pPr>
          </w:p>
        </w:tc>
      </w:tr>
      <w:tr w14:paraId="31058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jc w:val="center"/>
        </w:trPr>
        <w:tc>
          <w:tcPr>
            <w:tcW w:w="918" w:type="dxa"/>
            <w:vAlign w:val="center"/>
          </w:tcPr>
          <w:p w14:paraId="0780F0D6">
            <w:pPr>
              <w:pStyle w:val="6"/>
              <w:spacing w:before="65" w:line="270" w:lineRule="exact"/>
              <w:ind w:left="410"/>
              <w:jc w:val="both"/>
              <w:rPr>
                <w:rFonts w:hint="default" w:ascii="仿宋" w:hAnsi="仿宋" w:eastAsia="仿宋" w:cs="仿宋"/>
                <w:position w:val="1"/>
                <w:lang w:val="en-US" w:eastAsia="zh-CN"/>
              </w:rPr>
            </w:pPr>
            <w:r>
              <w:rPr>
                <w:rFonts w:hint="eastAsia" w:ascii="仿宋" w:hAnsi="仿宋" w:eastAsia="仿宋" w:cs="仿宋"/>
                <w:position w:val="1"/>
                <w:lang w:val="en-US" w:eastAsia="zh-CN"/>
              </w:rPr>
              <w:t>7</w:t>
            </w:r>
          </w:p>
        </w:tc>
        <w:tc>
          <w:tcPr>
            <w:tcW w:w="2766" w:type="dxa"/>
            <w:vAlign w:val="top"/>
          </w:tcPr>
          <w:p w14:paraId="210AE9F9">
            <w:pPr>
              <w:pStyle w:val="6"/>
              <w:spacing w:before="65" w:line="228" w:lineRule="auto"/>
              <w:jc w:val="center"/>
              <w:rPr>
                <w:rFonts w:hint="eastAsia" w:ascii="仿宋" w:hAnsi="仿宋" w:eastAsia="仿宋" w:cs="仿宋"/>
                <w:spacing w:val="7"/>
              </w:rPr>
            </w:pPr>
            <w:r>
              <w:rPr>
                <w:rFonts w:hint="eastAsia" w:ascii="仿宋" w:hAnsi="仿宋" w:eastAsia="仿宋" w:cs="仿宋"/>
                <w:spacing w:val="7"/>
              </w:rPr>
              <w:t>不存在禁止投标的情形承诺</w:t>
            </w:r>
          </w:p>
        </w:tc>
        <w:tc>
          <w:tcPr>
            <w:tcW w:w="3795" w:type="dxa"/>
            <w:vAlign w:val="top"/>
          </w:tcPr>
          <w:p w14:paraId="3BB36595">
            <w:pPr>
              <w:pStyle w:val="6"/>
              <w:spacing w:before="65" w:line="227" w:lineRule="auto"/>
              <w:ind w:left="113"/>
              <w:rPr>
                <w:rFonts w:hint="eastAsia" w:ascii="仿宋" w:hAnsi="仿宋" w:eastAsia="仿宋" w:cs="仿宋"/>
                <w:spacing w:val="9"/>
                <w:u w:val="single" w:color="auto"/>
              </w:rPr>
            </w:pPr>
            <w:r>
              <w:rPr>
                <w:rFonts w:hint="eastAsia" w:ascii="仿宋" w:hAnsi="仿宋" w:eastAsia="仿宋" w:cs="仿宋"/>
                <w:spacing w:val="9"/>
                <w:u w:val="none" w:color="auto"/>
              </w:rPr>
              <w:t>禁止投标的情形：不存在第二章“投标人须知 ”第1.4.3 项规定的任何一种情形。</w:t>
            </w:r>
          </w:p>
        </w:tc>
        <w:tc>
          <w:tcPr>
            <w:tcW w:w="1014" w:type="dxa"/>
            <w:vAlign w:val="top"/>
          </w:tcPr>
          <w:p w14:paraId="6B979816">
            <w:pPr>
              <w:rPr>
                <w:rFonts w:hint="eastAsia" w:ascii="仿宋" w:hAnsi="仿宋" w:eastAsia="仿宋" w:cs="仿宋"/>
                <w:sz w:val="21"/>
              </w:rPr>
            </w:pPr>
          </w:p>
        </w:tc>
      </w:tr>
    </w:tbl>
    <w:p w14:paraId="39EFE6CB">
      <w:pPr>
        <w:pStyle w:val="2"/>
        <w:spacing w:line="272" w:lineRule="auto"/>
        <w:rPr>
          <w:rFonts w:hint="eastAsia" w:ascii="仿宋" w:hAnsi="仿宋" w:eastAsia="仿宋" w:cs="仿宋"/>
        </w:rPr>
      </w:pPr>
    </w:p>
    <w:p w14:paraId="7BC4A163">
      <w:pPr>
        <w:pStyle w:val="2"/>
        <w:spacing w:line="273" w:lineRule="auto"/>
        <w:rPr>
          <w:rFonts w:hint="eastAsia" w:ascii="仿宋" w:hAnsi="仿宋" w:eastAsia="仿宋" w:cs="仿宋"/>
        </w:rPr>
      </w:pPr>
    </w:p>
    <w:p w14:paraId="2D2147B1">
      <w:pPr>
        <w:pStyle w:val="2"/>
        <w:spacing w:line="273" w:lineRule="auto"/>
        <w:rPr>
          <w:rFonts w:hint="eastAsia" w:ascii="仿宋" w:hAnsi="仿宋" w:eastAsia="仿宋" w:cs="仿宋"/>
        </w:rPr>
      </w:pPr>
    </w:p>
    <w:p w14:paraId="2CF80710">
      <w:pPr>
        <w:pStyle w:val="2"/>
        <w:spacing w:line="273" w:lineRule="auto"/>
        <w:rPr>
          <w:rFonts w:hint="eastAsia" w:ascii="仿宋" w:hAnsi="仿宋" w:eastAsia="仿宋" w:cs="仿宋"/>
        </w:rPr>
      </w:pPr>
    </w:p>
    <w:p w14:paraId="69F95A68">
      <w:pPr>
        <w:spacing w:before="65" w:line="227" w:lineRule="auto"/>
        <w:ind w:left="2643"/>
        <w:rPr>
          <w:rFonts w:hint="eastAsia" w:ascii="仿宋" w:hAnsi="仿宋" w:eastAsia="仿宋" w:cs="仿宋"/>
          <w:sz w:val="20"/>
          <w:szCs w:val="20"/>
        </w:rPr>
      </w:pPr>
      <w:r>
        <w:rPr>
          <w:rFonts w:hint="eastAsia" w:ascii="仿宋" w:hAnsi="仿宋" w:eastAsia="仿宋" w:cs="仿宋"/>
          <w:spacing w:val="12"/>
          <w:sz w:val="20"/>
          <w:szCs w:val="20"/>
        </w:rPr>
        <w:t>投 标</w:t>
      </w:r>
      <w:r>
        <w:rPr>
          <w:rFonts w:hint="eastAsia" w:ascii="仿宋" w:hAnsi="仿宋" w:eastAsia="仿宋" w:cs="仿宋"/>
          <w:spacing w:val="15"/>
          <w:sz w:val="20"/>
          <w:szCs w:val="20"/>
        </w:rPr>
        <w:t xml:space="preserve"> </w:t>
      </w:r>
      <w:r>
        <w:rPr>
          <w:rFonts w:hint="eastAsia" w:ascii="仿宋" w:hAnsi="仿宋" w:eastAsia="仿宋" w:cs="仿宋"/>
          <w:spacing w:val="12"/>
          <w:sz w:val="20"/>
          <w:szCs w:val="20"/>
        </w:rPr>
        <w:t>人</w:t>
      </w:r>
      <w:r>
        <w:rPr>
          <w:rFonts w:hint="eastAsia" w:ascii="仿宋" w:hAnsi="仿宋" w:eastAsia="仿宋" w:cs="仿宋"/>
          <w:spacing w:val="-19"/>
          <w:sz w:val="20"/>
          <w:szCs w:val="20"/>
        </w:rPr>
        <w:t>：</w:t>
      </w:r>
      <w:r>
        <w:rPr>
          <w:rFonts w:hint="eastAsia" w:ascii="仿宋" w:hAnsi="仿宋" w:eastAsia="仿宋" w:cs="仿宋"/>
          <w:sz w:val="20"/>
          <w:szCs w:val="20"/>
          <w:u w:val="single" w:color="auto"/>
        </w:rPr>
        <w:t xml:space="preserve">                       </w:t>
      </w:r>
      <w:r>
        <w:rPr>
          <w:rFonts w:hint="eastAsia" w:ascii="仿宋" w:hAnsi="仿宋" w:eastAsia="仿宋" w:cs="仿宋"/>
          <w:spacing w:val="-19"/>
          <w:sz w:val="20"/>
          <w:szCs w:val="20"/>
        </w:rPr>
        <w:t>（</w:t>
      </w:r>
      <w:r>
        <w:rPr>
          <w:rFonts w:hint="eastAsia" w:ascii="仿宋" w:hAnsi="仿宋" w:eastAsia="仿宋" w:cs="仿宋"/>
          <w:spacing w:val="12"/>
          <w:sz w:val="20"/>
          <w:szCs w:val="20"/>
        </w:rPr>
        <w:t>加盖公章）</w:t>
      </w:r>
    </w:p>
    <w:p w14:paraId="26C8BA5C">
      <w:pPr>
        <w:pStyle w:val="2"/>
        <w:spacing w:line="322" w:lineRule="auto"/>
        <w:rPr>
          <w:rFonts w:hint="eastAsia" w:ascii="仿宋" w:hAnsi="仿宋" w:eastAsia="仿宋" w:cs="仿宋"/>
        </w:rPr>
      </w:pPr>
    </w:p>
    <w:p w14:paraId="0557223D">
      <w:pPr>
        <w:pStyle w:val="2"/>
        <w:spacing w:line="323" w:lineRule="auto"/>
        <w:rPr>
          <w:rFonts w:hint="eastAsia" w:ascii="仿宋" w:hAnsi="仿宋" w:eastAsia="仿宋" w:cs="仿宋"/>
        </w:rPr>
      </w:pPr>
    </w:p>
    <w:p w14:paraId="09097770">
      <w:pPr>
        <w:spacing w:before="65" w:line="227" w:lineRule="auto"/>
        <w:ind w:left="2641"/>
        <w:rPr>
          <w:rFonts w:hint="eastAsia" w:ascii="仿宋" w:hAnsi="仿宋" w:eastAsia="仿宋" w:cs="仿宋"/>
          <w:sz w:val="20"/>
          <w:szCs w:val="20"/>
        </w:rPr>
      </w:pPr>
      <w:r>
        <w:rPr>
          <w:rFonts w:hint="eastAsia" w:ascii="仿宋" w:hAnsi="仿宋" w:eastAsia="仿宋" w:cs="仿宋"/>
          <w:spacing w:val="11"/>
          <w:sz w:val="20"/>
          <w:szCs w:val="20"/>
        </w:rPr>
        <w:t>法定代表人</w:t>
      </w:r>
      <w:r>
        <w:rPr>
          <w:rFonts w:hint="eastAsia" w:ascii="仿宋" w:hAnsi="仿宋" w:eastAsia="仿宋" w:cs="仿宋"/>
          <w:spacing w:val="-6"/>
          <w:sz w:val="20"/>
          <w:szCs w:val="20"/>
        </w:rPr>
        <w:t>：</w:t>
      </w:r>
      <w:r>
        <w:rPr>
          <w:rFonts w:hint="eastAsia" w:ascii="仿宋" w:hAnsi="仿宋" w:eastAsia="仿宋" w:cs="仿宋"/>
          <w:spacing w:val="5"/>
          <w:sz w:val="20"/>
          <w:szCs w:val="20"/>
          <w:u w:val="single" w:color="auto"/>
        </w:rPr>
        <w:t xml:space="preserve">        </w:t>
      </w:r>
      <w:r>
        <w:rPr>
          <w:rFonts w:hint="eastAsia" w:ascii="仿宋" w:hAnsi="仿宋" w:eastAsia="仿宋" w:cs="仿宋"/>
          <w:spacing w:val="-6"/>
          <w:sz w:val="20"/>
          <w:szCs w:val="20"/>
        </w:rPr>
        <w:t>（</w:t>
      </w:r>
      <w:r>
        <w:rPr>
          <w:rFonts w:hint="eastAsia" w:ascii="仿宋" w:hAnsi="仿宋" w:eastAsia="仿宋" w:cs="仿宋"/>
          <w:spacing w:val="11"/>
          <w:sz w:val="20"/>
          <w:szCs w:val="20"/>
        </w:rPr>
        <w:t>加盖印章）</w:t>
      </w:r>
    </w:p>
    <w:p w14:paraId="2E834D68">
      <w:pPr>
        <w:pStyle w:val="2"/>
        <w:spacing w:line="322" w:lineRule="auto"/>
        <w:rPr>
          <w:rFonts w:hint="eastAsia" w:ascii="仿宋" w:hAnsi="仿宋" w:eastAsia="仿宋" w:cs="仿宋"/>
        </w:rPr>
      </w:pPr>
    </w:p>
    <w:p w14:paraId="11D4B70B">
      <w:pPr>
        <w:pStyle w:val="2"/>
        <w:spacing w:line="322" w:lineRule="auto"/>
        <w:rPr>
          <w:rFonts w:hint="eastAsia" w:ascii="仿宋" w:hAnsi="仿宋" w:eastAsia="仿宋" w:cs="仿宋"/>
        </w:rPr>
      </w:pPr>
    </w:p>
    <w:p w14:paraId="5FBB221F">
      <w:pPr>
        <w:tabs>
          <w:tab w:val="left" w:pos="3892"/>
        </w:tabs>
        <w:spacing w:before="65" w:line="228" w:lineRule="auto"/>
        <w:ind w:left="3260"/>
        <w:rPr>
          <w:rFonts w:hint="eastAsia" w:ascii="仿宋" w:hAnsi="仿宋" w:eastAsia="仿宋" w:cs="仿宋"/>
        </w:rPr>
      </w:pPr>
      <w:r>
        <w:rPr>
          <w:rFonts w:hint="eastAsia" w:ascii="仿宋" w:hAnsi="仿宋" w:eastAsia="仿宋" w:cs="仿宋"/>
          <w:sz w:val="20"/>
          <w:szCs w:val="20"/>
          <w:u w:val="single" w:color="auto"/>
        </w:rPr>
        <w:tab/>
      </w:r>
      <w:r>
        <w:rPr>
          <w:rFonts w:hint="eastAsia" w:ascii="仿宋" w:hAnsi="仿宋" w:eastAsia="仿宋" w:cs="仿宋"/>
          <w:spacing w:val="-90"/>
          <w:sz w:val="20"/>
          <w:szCs w:val="20"/>
        </w:rPr>
        <w:t xml:space="preserve"> </w:t>
      </w:r>
      <w:r>
        <w:rPr>
          <w:rFonts w:hint="eastAsia" w:ascii="仿宋" w:hAnsi="仿宋" w:eastAsia="仿宋" w:cs="仿宋"/>
          <w:spacing w:val="-2"/>
          <w:sz w:val="20"/>
          <w:szCs w:val="20"/>
        </w:rPr>
        <w:t>年</w:t>
      </w:r>
      <w:r>
        <w:rPr>
          <w:rFonts w:hint="eastAsia" w:ascii="仿宋" w:hAnsi="仿宋" w:eastAsia="仿宋" w:cs="仿宋"/>
          <w:spacing w:val="5"/>
          <w:sz w:val="20"/>
          <w:szCs w:val="20"/>
          <w:u w:val="single" w:color="auto"/>
        </w:rPr>
        <w:t xml:space="preserve">      </w:t>
      </w:r>
      <w:r>
        <w:rPr>
          <w:rFonts w:hint="eastAsia" w:ascii="仿宋" w:hAnsi="仿宋" w:eastAsia="仿宋" w:cs="仿宋"/>
          <w:spacing w:val="-86"/>
          <w:sz w:val="20"/>
          <w:szCs w:val="20"/>
        </w:rPr>
        <w:t xml:space="preserve"> </w:t>
      </w:r>
      <w:r>
        <w:rPr>
          <w:rFonts w:hint="eastAsia" w:ascii="仿宋" w:hAnsi="仿宋" w:eastAsia="仿宋" w:cs="仿宋"/>
          <w:spacing w:val="-2"/>
          <w:sz w:val="20"/>
          <w:szCs w:val="20"/>
        </w:rPr>
        <w:t>月</w:t>
      </w:r>
      <w:r>
        <w:rPr>
          <w:rFonts w:hint="eastAsia" w:ascii="仿宋" w:hAnsi="仿宋" w:eastAsia="仿宋" w:cs="仿宋"/>
          <w:spacing w:val="5"/>
          <w:sz w:val="20"/>
          <w:szCs w:val="20"/>
          <w:u w:val="single" w:color="auto"/>
        </w:rPr>
        <w:t xml:space="preserve">      </w:t>
      </w:r>
      <w:r>
        <w:rPr>
          <w:rFonts w:hint="eastAsia" w:ascii="仿宋" w:hAnsi="仿宋" w:eastAsia="仿宋" w:cs="仿宋"/>
          <w:spacing w:val="-55"/>
          <w:sz w:val="20"/>
          <w:szCs w:val="20"/>
        </w:rPr>
        <w:t xml:space="preserve"> </w:t>
      </w:r>
      <w:r>
        <w:rPr>
          <w:rFonts w:hint="eastAsia" w:ascii="仿宋" w:hAnsi="仿宋" w:eastAsia="仿宋" w:cs="仿宋"/>
          <w:spacing w:val="-2"/>
          <w:sz w:val="20"/>
          <w:szCs w:val="20"/>
        </w:rPr>
        <w:t>日</w:t>
      </w:r>
    </w:p>
    <w:p w14:paraId="6629794B">
      <w:pPr>
        <w:keepNext w:val="0"/>
        <w:keepLines w:val="0"/>
        <w:widowControl/>
        <w:numPr>
          <w:ilvl w:val="0"/>
          <w:numId w:val="0"/>
        </w:numPr>
        <w:suppressLineNumbers w:val="0"/>
        <w:jc w:val="center"/>
        <w:rPr>
          <w:rFonts w:hint="default" w:ascii="宋体" w:hAnsi="宋体" w:eastAsia="宋体" w:cs="宋体"/>
          <w:color w:val="000000"/>
          <w:spacing w:val="0"/>
          <w:kern w:val="0"/>
          <w:position w:val="0"/>
          <w:sz w:val="24"/>
          <w:szCs w:val="24"/>
          <w:highlight w:val="none"/>
          <w:lang w:val="en-US" w:eastAsia="zh-CN" w:bidi="ar"/>
        </w:rPr>
      </w:pPr>
    </w:p>
    <w:p w14:paraId="3FD67328">
      <w:pPr>
        <w:rPr>
          <w:rFonts w:hint="eastAsia" w:eastAsia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578BF1"/>
    <w:multiLevelType w:val="singleLevel"/>
    <w:tmpl w:val="26578BF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C421C"/>
    <w:rsid w:val="1F7C419B"/>
    <w:rsid w:val="29F6324E"/>
    <w:rsid w:val="62844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216</Words>
  <Characters>229</Characters>
  <Lines>0</Lines>
  <Paragraphs>0</Paragraphs>
  <TotalTime>0</TotalTime>
  <ScaleCrop>false</ScaleCrop>
  <LinksUpToDate>false</LinksUpToDate>
  <CharactersWithSpaces>241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2026-08-31T00:33:00Z</dcterms:created>
  <dc:creator>Lenovo</dc:creator>
  <cp:lastModifiedBy>。</cp:lastModifiedBy>
  <dcterms:modified xsi:type="dcterms:W3CDTF">2026-08-31T07:40:42Z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eyJoZGlkIjoiNmRlNWVlYTVlZWY1YzFkZWZlZjE4MGRjMzVkOTAzNDEiLCJ1c2VySWQiOiI0ODU1NDQ0MjMifQ==</vt:lpwstr>
  </property>
  <property fmtid="{D5CDD505-2E9C-101B-9397-08002B2CF9AE}" pid="4" name="ICV">
    <vt:lpwstr>A7ABB78FE5DB43C2BCFC9A79B3596254_12</vt:lpwstr>
  </property>
</Properties>
</file>